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DBB" w:rsidP="00802DBB" w:rsidRDefault="00802DBB" w14:paraId="14F06BB1" w14:textId="4451BB39">
      <w:pPr>
        <w:pStyle w:val="Heading1"/>
        <w:ind w:left="0" w:firstLine="0"/>
        <w:rPr>
          <w:bCs/>
          <w:lang w:val="en-US"/>
        </w:rPr>
      </w:pPr>
      <w:r w:rsidRPr="0080345B">
        <w:rPr>
          <w:bCs/>
          <w:lang w:val="es-ES"/>
        </w:rPr>
        <w:t xml:space="preserve">Zero </w:t>
      </w:r>
      <w:r w:rsidRPr="00D66B32">
        <w:rPr>
          <w:bCs/>
          <w:lang w:val="en-US"/>
        </w:rPr>
        <w:t>Tolerance</w:t>
      </w:r>
      <w:r>
        <w:rPr>
          <w:bCs/>
          <w:lang w:val="es-ES"/>
        </w:rPr>
        <w:t xml:space="preserve"> </w:t>
      </w:r>
      <w:r w:rsidRPr="00D66B32">
        <w:rPr>
          <w:bCs/>
          <w:lang w:val="en-US"/>
        </w:rPr>
        <w:t>Policy</w:t>
      </w:r>
    </w:p>
    <w:p w:rsidRPr="00802DBB" w:rsidR="00802DBB" w:rsidP="00802DBB" w:rsidRDefault="00802DBB" w14:paraId="0E885AF8" w14:textId="77777777">
      <w:pPr>
        <w:rPr>
          <w:lang w:val="es-ES"/>
        </w:rPr>
      </w:pPr>
    </w:p>
    <w:p w:rsidRPr="00802DBB" w:rsidR="00802DBB" w:rsidP="00802DBB" w:rsidRDefault="00802DBB" w14:paraId="71B959EF" w14:textId="5A3E9435">
      <w:pPr>
        <w:rPr>
          <w:rFonts w:ascii="Roboto Black" w:hAnsi="Roboto Black"/>
          <w:color w:val="FF0000"/>
        </w:rPr>
      </w:pPr>
      <w:r w:rsidRPr="00802DBB">
        <w:rPr>
          <w:rFonts w:ascii="Roboto Black" w:hAnsi="Roboto Black"/>
          <w:color w:val="FF0000"/>
        </w:rPr>
        <w:t>Coach/Official Interactions:</w:t>
      </w:r>
      <w:r>
        <w:rPr>
          <w:rFonts w:ascii="Roboto Black" w:hAnsi="Roboto Black"/>
          <w:color w:val="FF0000"/>
        </w:rPr>
        <w:t xml:space="preserve"> </w:t>
      </w:r>
      <w:r>
        <w:t>Prior to each game, the officials will certify each team separately. Prior to game start, a coach from each team will meet with the officiating crew at midfield to go over the age group rules, answer any questions the coaches may have, and explain the spectator</w:t>
      </w:r>
      <w:r>
        <w:rPr>
          <w:rFonts w:ascii="Roboto Black" w:hAnsi="Roboto Black"/>
          <w:color w:val="FF0000"/>
        </w:rPr>
        <w:t xml:space="preserve"> </w:t>
      </w:r>
      <w:r>
        <w:t>expectations. Once this meeting takes place, coaches will not interact further with the officials prior to halftime unless addressed directly {such as requesting coach assistance with an injured player). If a</w:t>
      </w:r>
      <w:r>
        <w:rPr>
          <w:rFonts w:ascii="Roboto Black" w:hAnsi="Roboto Black"/>
          <w:color w:val="FF0000"/>
        </w:rPr>
        <w:t xml:space="preserve"> </w:t>
      </w:r>
      <w:r>
        <w:t>coach addresses comments toward an official once play begins, a minimum of a conduct foul will be</w:t>
      </w:r>
      <w:r>
        <w:rPr>
          <w:rFonts w:ascii="Roboto Black" w:hAnsi="Roboto Black"/>
          <w:color w:val="FF0000"/>
        </w:rPr>
        <w:t xml:space="preserve"> </w:t>
      </w:r>
      <w:r>
        <w:t>assessed. Adjudication of any such foul will be in accordance with possession at 1the time of</w:t>
      </w:r>
      <w:r>
        <w:rPr>
          <w:rFonts w:ascii="Roboto Black" w:hAnsi="Roboto Black"/>
          <w:color w:val="FF0000"/>
        </w:rPr>
        <w:t xml:space="preserve"> </w:t>
      </w:r>
      <w:r>
        <w:t xml:space="preserve">infraction. </w:t>
      </w:r>
      <w:r>
        <w:t>Continued</w:t>
      </w:r>
      <w:r>
        <w:t xml:space="preserve"> interaction will result in increased penalties. Prior to the start of the 2nd half,</w:t>
      </w:r>
      <w:r>
        <w:rPr>
          <w:rFonts w:ascii="Roboto Black" w:hAnsi="Roboto Black"/>
          <w:color w:val="FF0000"/>
        </w:rPr>
        <w:t xml:space="preserve"> </w:t>
      </w:r>
      <w:r>
        <w:t>the officials will verbally announce and make themselves available at midfield for questions or</w:t>
      </w:r>
      <w:r>
        <w:rPr>
          <w:rFonts w:ascii="Roboto Black" w:hAnsi="Roboto Black"/>
          <w:color w:val="FF0000"/>
        </w:rPr>
        <w:t xml:space="preserve"> </w:t>
      </w:r>
      <w:r>
        <w:t>concerns. Coaches are strongly encouraged, but not required, to attend this discussion. Once play</w:t>
      </w:r>
      <w:r>
        <w:rPr>
          <w:rFonts w:ascii="Roboto Black" w:hAnsi="Roboto Black"/>
          <w:color w:val="FF0000"/>
        </w:rPr>
        <w:t xml:space="preserve"> </w:t>
      </w:r>
      <w:r>
        <w:t>resumes in the 2nd half, comments directed toward officials by coaches will again result in a minimum of a conduct foul.</w:t>
      </w:r>
    </w:p>
    <w:p w:rsidR="00802DBB" w:rsidP="00802DBB" w:rsidRDefault="00802DBB" w14:paraId="42F616AE" w14:textId="60965F19">
      <w:r w:rsidRPr="00802DBB">
        <w:rPr>
          <w:rFonts w:ascii="Roboto Black" w:hAnsi="Roboto Black"/>
          <w:color w:val="FF0000"/>
        </w:rPr>
        <w:t>Spectators:</w:t>
      </w:r>
      <w:r w:rsidRPr="00802DBB">
        <w:rPr>
          <w:color w:val="FF0000"/>
        </w:rPr>
        <w:t xml:space="preserve"> </w:t>
      </w:r>
      <w:r>
        <w:t>All spectators are expected to support all players in a positive manner. Verbal outbursts that do not reflect positive encouragement will result in a conduct penalty against the supporter's</w:t>
      </w:r>
      <w:r>
        <w:t xml:space="preserve"> </w:t>
      </w:r>
      <w:r>
        <w:t>team. Verbal outbursts include, but are not limited to, incitement to higher levels of contact, cheering a hard or illegal hit, or any verbal comment that would not normally elicit a smile. If spectator</w:t>
      </w:r>
      <w:r>
        <w:t xml:space="preserve"> </w:t>
      </w:r>
      <w:r>
        <w:t>misbehavior continues, officials will impose unsportsmanlike conduct penalties accordingly. If</w:t>
      </w:r>
      <w:r>
        <w:t xml:space="preserve"> </w:t>
      </w:r>
      <w:r>
        <w:t>necessary, in the judgement of the officials, the game may be suspended while the officials request</w:t>
      </w:r>
      <w:r>
        <w:t xml:space="preserve"> </w:t>
      </w:r>
      <w:r>
        <w:t>assistance from that team's coaching staff to remove the offending spectators from the game area. If the spectator refuses to leave, the game will be declared a forfeit by the offending team. Please place your chairs and any team fans across from your team, not the opposing team.</w:t>
      </w:r>
    </w:p>
    <w:p w:rsidR="00802DBB" w:rsidP="00802DBB" w:rsidRDefault="00802DBB" w14:paraId="1B3B74F9" w14:textId="03CB3001">
      <w:r w:rsidRPr="00802DBB">
        <w:rPr>
          <w:rFonts w:ascii="Roboto Black" w:hAnsi="Roboto Black"/>
          <w:color w:val="FF0000"/>
        </w:rPr>
        <w:t>Players:</w:t>
      </w:r>
      <w:r w:rsidRPr="00802DBB">
        <w:rPr>
          <w:color w:val="FF0000"/>
        </w:rPr>
        <w:t xml:space="preserve"> </w:t>
      </w:r>
      <w:r>
        <w:t>The safety of all players is our overriding concern.</w:t>
      </w:r>
    </w:p>
    <w:p w:rsidR="00802DBB" w:rsidP="00802DBB" w:rsidRDefault="00802DBB" w14:paraId="0E338081" w14:textId="2E1C93A9">
      <w:pPr>
        <w:pStyle w:val="ListParagraph"/>
        <w:numPr>
          <w:ilvl w:val="0"/>
          <w:numId w:val="1"/>
        </w:numPr>
      </w:pPr>
      <w:r>
        <w:t>Any attempted stick check that contacts the head or neck region shall result in a slashing call. In</w:t>
      </w:r>
      <w:r>
        <w:t xml:space="preserve"> </w:t>
      </w:r>
      <w:r>
        <w:t>accordance with USL policy and NFHS rules, a multiple-minute non-releasable penalty may be assessed depending on level of contact.</w:t>
      </w:r>
    </w:p>
    <w:p w:rsidR="00802DBB" w:rsidP="00802DBB" w:rsidRDefault="00802DBB" w14:paraId="0D2B4D22" w14:textId="3FF982E9">
      <w:pPr>
        <w:pStyle w:val="ListParagraph"/>
        <w:numPr>
          <w:ilvl w:val="0"/>
          <w:numId w:val="1"/>
        </w:numPr>
      </w:pPr>
      <w:r>
        <w:t>Any player who initiates contact with their head, or makes first contact with the opposing player's</w:t>
      </w:r>
      <w:r>
        <w:t xml:space="preserve"> </w:t>
      </w:r>
      <w:r>
        <w:t xml:space="preserve">head, will be assessed an unnecessary roughness foul; by rule this requires a </w:t>
      </w:r>
      <w:proofErr w:type="gramStart"/>
      <w:r>
        <w:t>multiple-minute</w:t>
      </w:r>
      <w:proofErr w:type="gramEnd"/>
      <w:r>
        <w:t xml:space="preserve"> </w:t>
      </w:r>
      <w:proofErr w:type="spellStart"/>
      <w:r>
        <w:t>non­releasable</w:t>
      </w:r>
      <w:proofErr w:type="spellEnd"/>
      <w:r>
        <w:t xml:space="preserve"> penalty. This specifically includes offensive players initiating contact on dodges with their helmet {"bull dodges").</w:t>
      </w:r>
    </w:p>
    <w:p w:rsidR="00802DBB" w:rsidP="00802DBB" w:rsidRDefault="00802DBB" w14:paraId="304408CC" w14:textId="77777777">
      <w:pPr>
        <w:pStyle w:val="ListParagraph"/>
        <w:numPr>
          <w:ilvl w:val="0"/>
          <w:numId w:val="1"/>
        </w:numPr>
      </w:pPr>
      <w:r>
        <w:t>Foul language of any kind will be assessed an unsportsmanlike conduct penalty.</w:t>
      </w:r>
    </w:p>
    <w:p w:rsidR="00802DBB" w:rsidP="00802DBB" w:rsidRDefault="00802DBB" w14:paraId="3EF12187" w14:textId="20C2A6A5">
      <w:pPr>
        <w:pStyle w:val="ListParagraph"/>
        <w:numPr>
          <w:ilvl w:val="0"/>
          <w:numId w:val="1"/>
        </w:numPr>
        <w:rPr/>
      </w:pPr>
      <w:r w:rsidR="00802DBB">
        <w:rPr/>
        <w:t>In keeping with the spirit of coach-official interactions and good sportsmanship, players shall not</w:t>
      </w:r>
      <w:r w:rsidR="57F2E086">
        <w:rPr/>
        <w:t xml:space="preserve"> </w:t>
      </w:r>
      <w:r w:rsidR="00802DBB">
        <w:rPr/>
        <w:t>question officials about adjudication of game play.</w:t>
      </w:r>
    </w:p>
    <w:sectPr w:rsidR="00802DBB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DBB" w:rsidP="00802DBB" w:rsidRDefault="00802DBB" w14:paraId="6762545F" w14:textId="77777777">
      <w:pPr>
        <w:spacing w:after="0" w:line="240" w:lineRule="auto"/>
      </w:pPr>
      <w:r>
        <w:separator/>
      </w:r>
    </w:p>
  </w:endnote>
  <w:endnote w:type="continuationSeparator" w:id="0">
    <w:p w:rsidR="00802DBB" w:rsidP="00802DBB" w:rsidRDefault="00802DBB" w14:paraId="6BE472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DBB" w:rsidP="00802DBB" w:rsidRDefault="00802DBB" w14:paraId="64FA2302" w14:textId="77777777">
      <w:pPr>
        <w:spacing w:after="0" w:line="240" w:lineRule="auto"/>
      </w:pPr>
      <w:r>
        <w:separator/>
      </w:r>
    </w:p>
  </w:footnote>
  <w:footnote w:type="continuationSeparator" w:id="0">
    <w:p w:rsidR="00802DBB" w:rsidP="00802DBB" w:rsidRDefault="00802DBB" w14:paraId="17D2DC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802DBB" w:rsidR="00802DBB" w:rsidP="00802DBB" w:rsidRDefault="00802DBB" w14:paraId="524816C8" w14:textId="164CB2C7">
    <w:pPr>
      <w:pStyle w:val="Header"/>
      <w:ind w:left="2160"/>
    </w:pPr>
    <w:r>
      <w:rPr>
        <w:noProof/>
      </w:rPr>
      <w:drawing>
        <wp:inline distT="114300" distB="114300" distL="114300" distR="114300" wp14:anchorId="17733385" wp14:editId="398C23C6">
          <wp:extent cx="2162175" cy="880139"/>
          <wp:effectExtent l="0" t="0" r="0" b="0"/>
          <wp:docPr id="1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880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B6DE4"/>
    <w:multiLevelType w:val="hybridMultilevel"/>
    <w:tmpl w:val="068804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377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BB"/>
    <w:rsid w:val="0023482E"/>
    <w:rsid w:val="00802DBB"/>
    <w:rsid w:val="57F2E086"/>
    <w:rsid w:val="5C13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5116"/>
  <w15:chartTrackingRefBased/>
  <w15:docId w15:val="{15BF0547-3D44-4055-B4FD-87DF4CA2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DBB"/>
    <w:pPr>
      <w:keepNext/>
      <w:keepLines/>
      <w:spacing w:before="400" w:after="120" w:line="240" w:lineRule="auto"/>
      <w:ind w:left="720" w:hanging="360"/>
      <w:jc w:val="center"/>
      <w:outlineLvl w:val="0"/>
    </w:pPr>
    <w:rPr>
      <w:rFonts w:ascii="Oswald" w:hAnsi="Oswald" w:eastAsia="Oswald" w:cs="Oswald"/>
      <w:b/>
      <w:color w:val="00205B"/>
      <w:sz w:val="56"/>
      <w:szCs w:val="56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2DBB"/>
  </w:style>
  <w:style w:type="paragraph" w:styleId="Footer">
    <w:name w:val="footer"/>
    <w:basedOn w:val="Normal"/>
    <w:link w:val="FooterChar"/>
    <w:uiPriority w:val="99"/>
    <w:unhideWhenUsed/>
    <w:rsid w:val="00802D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2DBB"/>
  </w:style>
  <w:style w:type="character" w:styleId="Heading1Char" w:customStyle="1">
    <w:name w:val="Heading 1 Char"/>
    <w:basedOn w:val="DefaultParagraphFont"/>
    <w:link w:val="Heading1"/>
    <w:uiPriority w:val="9"/>
    <w:rsid w:val="00802DBB"/>
    <w:rPr>
      <w:rFonts w:ascii="Oswald" w:hAnsi="Oswald" w:eastAsia="Oswald" w:cs="Oswald"/>
      <w:b/>
      <w:color w:val="00205B"/>
      <w:sz w:val="56"/>
      <w:szCs w:val="56"/>
      <w:lang w:val="en"/>
    </w:rPr>
  </w:style>
  <w:style w:type="paragraph" w:styleId="ListParagraph">
    <w:name w:val="List Paragraph"/>
    <w:basedOn w:val="Normal"/>
    <w:uiPriority w:val="34"/>
    <w:qFormat/>
    <w:rsid w:val="0080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599569FCF414B899CC09D8290CF26" ma:contentTypeVersion="21" ma:contentTypeDescription="Create a new document." ma:contentTypeScope="" ma:versionID="aa46dc1b6932af218d8f41bed76c8960">
  <xsd:schema xmlns:xsd="http://www.w3.org/2001/XMLSchema" xmlns:xs="http://www.w3.org/2001/XMLSchema" xmlns:p="http://schemas.microsoft.com/office/2006/metadata/properties" xmlns:ns2="ce35482b-3b69-469d-b89e-26d99b6ea2f7" xmlns:ns3="bddea4e7-0568-4fe5-8ebc-a72b451f25fc" targetNamespace="http://schemas.microsoft.com/office/2006/metadata/properties" ma:root="true" ma:fieldsID="a5b8e0ce01f233f81450e8a35c1a4e98" ns2:_="" ns3:_="">
    <xsd:import namespace="ce35482b-3b69-469d-b89e-26d99b6ea2f7"/>
    <xsd:import namespace="bddea4e7-0568-4fe5-8ebc-a72b451f2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Note" minOccurs="0"/>
                <xsd:element ref="ns2:MediaServiceAutoKeyPoints" minOccurs="0"/>
                <xsd:element ref="ns2:MediaServiceKeyPoints" minOccurs="0"/>
                <xsd:element ref="ns2:Summary_x002c_workingtitleonl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482b-3b69-469d-b89e-26d99b6ea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mmary_x002c_workingtitleonly" ma:index="21" nillable="true" ma:displayName="Description" ma:format="Dropdown" ma:internalName="Summary_x002c_workingtitleonly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a4e7-0568-4fe5-8ebc-a72b451f2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4255aa-38f1-4f19-8c73-fde0bd1f450e}" ma:internalName="TaxCatchAll" ma:showField="CatchAllData" ma:web="bddea4e7-0568-4fe5-8ebc-a72b451f2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ce35482b-3b69-469d-b89e-26d99b6ea2f7" xsi:nil="true"/>
    <Summary_x002c_workingtitleonly xmlns="ce35482b-3b69-469d-b89e-26d99b6ea2f7" xsi:nil="true"/>
    <TaxCatchAll xmlns="bddea4e7-0568-4fe5-8ebc-a72b451f25fc" xsi:nil="true"/>
    <lcf76f155ced4ddcb4097134ff3c332f xmlns="ce35482b-3b69-469d-b89e-26d99b6ea2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D628C0-7E96-421F-912C-DCB6A43EEB2E}"/>
</file>

<file path=customXml/itemProps2.xml><?xml version="1.0" encoding="utf-8"?>
<ds:datastoreItem xmlns:ds="http://schemas.openxmlformats.org/officeDocument/2006/customXml" ds:itemID="{624944AF-30D6-4E26-9384-73BDD1AF0A3D}"/>
</file>

<file path=customXml/itemProps3.xml><?xml version="1.0" encoding="utf-8"?>
<ds:datastoreItem xmlns:ds="http://schemas.openxmlformats.org/officeDocument/2006/customXml" ds:itemID="{D7CE9B19-2010-482B-8937-C59E455353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Sergio, Marisa</dc:creator>
  <cp:keywords/>
  <dc:description/>
  <cp:lastModifiedBy>Porterfield, Lyn</cp:lastModifiedBy>
  <cp:revision>2</cp:revision>
  <dcterms:created xsi:type="dcterms:W3CDTF">2022-06-01T20:14:00Z</dcterms:created>
  <dcterms:modified xsi:type="dcterms:W3CDTF">2024-02-15T01:59:25Z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0x010100571599569FCF414B899CC09D8290CF26</vt:lpwstr>
  </property>
  <property fmtid="{D5CDD505-2E9C-101B-9397-08002B2CF9AE}" pid="3" name="MediaServiceImageTags">
    <vt:lpwstr/>
  </property>
</Properties>
</file>